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46B11" w14:textId="7437A4E0" w:rsidR="00481757" w:rsidRPr="00AA7D5B" w:rsidRDefault="00124E96" w:rsidP="00481757">
      <w:pPr>
        <w:pStyle w:val="Heading1"/>
        <w:rPr>
          <w:rStyle w:val="legds"/>
          <w:rFonts w:ascii="Verdana" w:hAnsi="Verdana" w:cs="Arial"/>
        </w:rPr>
      </w:pPr>
      <w:r w:rsidRPr="00AA7D5B">
        <w:rPr>
          <w:rFonts w:ascii="Verdana" w:hAnsi="Verdana" w:cs="Arial"/>
          <w:noProof/>
        </w:rPr>
        <w:drawing>
          <wp:anchor distT="0" distB="0" distL="114300" distR="114300" simplePos="0" relativeHeight="251659264" behindDoc="0" locked="0" layoutInCell="1" allowOverlap="1" wp14:anchorId="27534DA5" wp14:editId="7C4EDB9F">
            <wp:simplePos x="0" y="0"/>
            <wp:positionH relativeFrom="column">
              <wp:posOffset>4055165</wp:posOffset>
            </wp:positionH>
            <wp:positionV relativeFrom="paragraph">
              <wp:posOffset>-508883</wp:posOffset>
            </wp:positionV>
            <wp:extent cx="2314575" cy="6667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4575" cy="666750"/>
                    </a:xfrm>
                    <a:prstGeom prst="rect">
                      <a:avLst/>
                    </a:prstGeom>
                    <a:noFill/>
                  </pic:spPr>
                </pic:pic>
              </a:graphicData>
            </a:graphic>
            <wp14:sizeRelH relativeFrom="page">
              <wp14:pctWidth>0</wp14:pctWidth>
            </wp14:sizeRelH>
            <wp14:sizeRelV relativeFrom="page">
              <wp14:pctHeight>0</wp14:pctHeight>
            </wp14:sizeRelV>
          </wp:anchor>
        </w:drawing>
      </w:r>
      <w:r w:rsidR="004D7E99" w:rsidRPr="00AA7D5B">
        <w:rPr>
          <w:rStyle w:val="legds"/>
          <w:rFonts w:ascii="Verdana" w:hAnsi="Verdana" w:cs="Arial"/>
        </w:rPr>
        <w:t>Notice of hearing</w:t>
      </w:r>
    </w:p>
    <w:p w14:paraId="255E6B13" w14:textId="4FCFA1F5" w:rsidR="002C737A" w:rsidRPr="00AA7D5B" w:rsidRDefault="002C737A" w:rsidP="00481757">
      <w:pPr>
        <w:pStyle w:val="Heading2"/>
        <w:rPr>
          <w:rFonts w:ascii="Verdana" w:hAnsi="Verdana"/>
        </w:rPr>
      </w:pPr>
      <w:r w:rsidRPr="00AA7D5B">
        <w:rPr>
          <w:rFonts w:ascii="Verdana" w:hAnsi="Verdana"/>
        </w:rPr>
        <w:t>Licensing Act 2003</w:t>
      </w:r>
      <w:r w:rsidR="00CA0D92" w:rsidRPr="00AA7D5B">
        <w:rPr>
          <w:rFonts w:ascii="Verdana" w:hAnsi="Verdana"/>
        </w:rPr>
        <w:t xml:space="preserve"> (Hearings) Regulations 2005, reg. 6</w:t>
      </w:r>
    </w:p>
    <w:p w14:paraId="6B850B4B" w14:textId="77777777" w:rsidR="00481757" w:rsidRPr="00AA7D5B" w:rsidRDefault="00481757" w:rsidP="00DF5755">
      <w:pPr>
        <w:rPr>
          <w:rFonts w:ascii="Verdana" w:hAnsi="Verdana"/>
        </w:rPr>
      </w:pPr>
    </w:p>
    <w:p w14:paraId="3C482CCA" w14:textId="0304ECF2" w:rsidR="002C737A" w:rsidRPr="00AA7D5B" w:rsidRDefault="00CA0D92" w:rsidP="00481757">
      <w:pPr>
        <w:pStyle w:val="Heading3"/>
        <w:rPr>
          <w:rStyle w:val="legds"/>
          <w:rFonts w:ascii="Verdana" w:hAnsi="Verdana"/>
        </w:rPr>
      </w:pPr>
      <w:r w:rsidRPr="00AA7D5B">
        <w:rPr>
          <w:rStyle w:val="legds"/>
          <w:rFonts w:ascii="Verdana" w:hAnsi="Verdana"/>
        </w:rPr>
        <w:t>Name of applicant:</w:t>
      </w:r>
      <w:r w:rsidR="00481757" w:rsidRPr="00AA7D5B">
        <w:rPr>
          <w:rStyle w:val="legds"/>
          <w:rFonts w:ascii="Verdana" w:hAnsi="Verdana"/>
        </w:rPr>
        <w:t xml:space="preserve"> </w:t>
      </w:r>
      <w:r w:rsidR="006819CE" w:rsidRPr="00AA7D5B">
        <w:rPr>
          <w:rStyle w:val="legds"/>
          <w:rFonts w:ascii="Verdana" w:hAnsi="Verdana"/>
          <w:b w:val="0"/>
          <w:bCs/>
        </w:rPr>
        <w:t>Loungers UK Limited</w:t>
      </w:r>
    </w:p>
    <w:p w14:paraId="26267AEB" w14:textId="5AE1B0E1" w:rsidR="00184A2E" w:rsidRPr="00AA7D5B" w:rsidRDefault="00CA0D92" w:rsidP="00481757">
      <w:pPr>
        <w:pStyle w:val="Heading3"/>
        <w:rPr>
          <w:rStyle w:val="legds"/>
          <w:rFonts w:ascii="Verdana" w:hAnsi="Verdana"/>
        </w:rPr>
      </w:pPr>
      <w:r w:rsidRPr="00AA7D5B">
        <w:rPr>
          <w:rStyle w:val="legds"/>
          <w:rFonts w:ascii="Verdana" w:hAnsi="Verdana"/>
        </w:rPr>
        <w:t xml:space="preserve">Postal address of premises: </w:t>
      </w:r>
      <w:r w:rsidR="00AA7D5B" w:rsidRPr="00AA7D5B">
        <w:rPr>
          <w:rStyle w:val="legds"/>
          <w:rFonts w:ascii="Verdana" w:hAnsi="Verdana"/>
          <w:b w:val="0"/>
          <w:bCs/>
        </w:rPr>
        <w:t>5 High Street, Haverhill, Suffolk, CB9 8AL</w:t>
      </w:r>
    </w:p>
    <w:p w14:paraId="05A4A01D" w14:textId="50FA9D0F" w:rsidR="00DF5755" w:rsidRPr="00AA7D5B" w:rsidRDefault="00CA0D92" w:rsidP="00AA7D5B">
      <w:pPr>
        <w:pStyle w:val="Heading3"/>
        <w:rPr>
          <w:rStyle w:val="legds"/>
          <w:rFonts w:ascii="Verdana" w:hAnsi="Verdana"/>
        </w:rPr>
      </w:pPr>
      <w:r w:rsidRPr="00AA7D5B">
        <w:rPr>
          <w:rStyle w:val="legds"/>
          <w:rFonts w:ascii="Verdana" w:hAnsi="Verdana"/>
        </w:rPr>
        <w:t xml:space="preserve">Premises licence: </w:t>
      </w:r>
      <w:r w:rsidR="00AA7D5B" w:rsidRPr="00AA7D5B">
        <w:rPr>
          <w:rStyle w:val="legds"/>
          <w:rFonts w:ascii="Verdana" w:hAnsi="Verdana"/>
          <w:b w:val="0"/>
          <w:bCs/>
        </w:rPr>
        <w:t>A</w:t>
      </w:r>
      <w:r w:rsidRPr="00AA7D5B">
        <w:rPr>
          <w:rStyle w:val="legds"/>
          <w:rFonts w:ascii="Verdana" w:hAnsi="Verdana"/>
          <w:b w:val="0"/>
          <w:bCs/>
        </w:rPr>
        <w:t>pplication for a new premises licence</w:t>
      </w:r>
      <w:r w:rsidRPr="00AA7D5B">
        <w:rPr>
          <w:rStyle w:val="legds"/>
          <w:rFonts w:ascii="Verdana" w:hAnsi="Verdana"/>
        </w:rPr>
        <w:t xml:space="preserve"> </w:t>
      </w:r>
    </w:p>
    <w:p w14:paraId="69E72ED7" w14:textId="77777777" w:rsidR="00AA7D5B" w:rsidRPr="00AA7D5B" w:rsidRDefault="00AA7D5B" w:rsidP="00AA7D5B">
      <w:pPr>
        <w:rPr>
          <w:rFonts w:ascii="Verdana" w:hAnsi="Verdana"/>
        </w:rPr>
      </w:pPr>
    </w:p>
    <w:p w14:paraId="77FC79BD" w14:textId="21BA71CF" w:rsidR="00CA0D92" w:rsidRPr="00AA7D5B" w:rsidRDefault="004D7E99" w:rsidP="00CA0D92">
      <w:pPr>
        <w:rPr>
          <w:rStyle w:val="legds"/>
          <w:rFonts w:ascii="Verdana" w:hAnsi="Verdana" w:cs="Arial"/>
        </w:rPr>
      </w:pPr>
      <w:r w:rsidRPr="00AA7D5B">
        <w:rPr>
          <w:rStyle w:val="legds"/>
          <w:rFonts w:ascii="Verdana" w:hAnsi="Verdana" w:cs="Arial"/>
        </w:rPr>
        <w:t xml:space="preserve">The </w:t>
      </w:r>
      <w:r w:rsidR="00CA0D92" w:rsidRPr="00AA7D5B">
        <w:rPr>
          <w:rStyle w:val="legds"/>
          <w:rFonts w:ascii="Verdana" w:hAnsi="Verdana" w:cs="Arial"/>
        </w:rPr>
        <w:t>hearing</w:t>
      </w:r>
      <w:r w:rsidR="00C91E3B" w:rsidRPr="00AA7D5B">
        <w:rPr>
          <w:rStyle w:val="legds"/>
          <w:rFonts w:ascii="Verdana" w:hAnsi="Verdana" w:cs="Arial"/>
        </w:rPr>
        <w:t xml:space="preserve"> for the above application </w:t>
      </w:r>
      <w:r w:rsidRPr="00AA7D5B">
        <w:rPr>
          <w:rStyle w:val="legds"/>
          <w:rFonts w:ascii="Verdana" w:hAnsi="Verdana" w:cs="Arial"/>
        </w:rPr>
        <w:t>has been scheduled</w:t>
      </w:r>
      <w:r w:rsidR="00CA0D92" w:rsidRPr="00AA7D5B">
        <w:rPr>
          <w:rStyle w:val="legds"/>
          <w:rFonts w:ascii="Verdana" w:hAnsi="Verdana" w:cs="Arial"/>
        </w:rPr>
        <w:t xml:space="preserve"> as detailed below. You will receive a full agenda and report for the meeti</w:t>
      </w:r>
      <w:r w:rsidR="0040454F" w:rsidRPr="00AA7D5B">
        <w:rPr>
          <w:rStyle w:val="legds"/>
          <w:rFonts w:ascii="Verdana" w:hAnsi="Verdana" w:cs="Arial"/>
        </w:rPr>
        <w:t>ng in due course</w:t>
      </w:r>
      <w:r w:rsidR="00CA0D92" w:rsidRPr="00AA7D5B">
        <w:rPr>
          <w:rStyle w:val="legds"/>
          <w:rFonts w:ascii="Verdana" w:hAnsi="Verdana" w:cs="Arial"/>
        </w:rPr>
        <w:t>.</w:t>
      </w:r>
    </w:p>
    <w:p w14:paraId="084D9EF3" w14:textId="77777777" w:rsidR="00CA0D92" w:rsidRPr="00AA7D5B" w:rsidRDefault="00CA0D92" w:rsidP="00DF5755">
      <w:pPr>
        <w:rPr>
          <w:rStyle w:val="legds"/>
          <w:rFonts w:ascii="Verdana" w:hAnsi="Verdana" w:cs="Arial"/>
          <w:b/>
          <w:bCs/>
        </w:rPr>
      </w:pPr>
    </w:p>
    <w:p w14:paraId="6DDC346B" w14:textId="5AB0D9B0" w:rsidR="00CA0D92" w:rsidRPr="00AA7D5B" w:rsidRDefault="00CA0D92" w:rsidP="00DF5755">
      <w:pPr>
        <w:rPr>
          <w:rStyle w:val="legds"/>
          <w:rFonts w:ascii="Verdana" w:hAnsi="Verdana" w:cs="Arial"/>
          <w:b/>
          <w:bCs/>
        </w:rPr>
      </w:pPr>
      <w:r w:rsidRPr="00AA7D5B">
        <w:rPr>
          <w:rStyle w:val="legds"/>
          <w:rFonts w:ascii="Verdana" w:hAnsi="Verdana" w:cs="Arial"/>
          <w:b/>
          <w:bCs/>
        </w:rPr>
        <w:t xml:space="preserve">Date of hearing: </w:t>
      </w:r>
      <w:r w:rsidR="00AA7D5B" w:rsidRPr="00AA7D5B">
        <w:rPr>
          <w:rStyle w:val="legds"/>
          <w:rFonts w:ascii="Verdana" w:hAnsi="Verdana" w:cs="Arial"/>
        </w:rPr>
        <w:t>Monday 28 April 2025</w:t>
      </w:r>
      <w:r w:rsidR="0040454F" w:rsidRPr="00AA7D5B">
        <w:rPr>
          <w:rStyle w:val="legds"/>
          <w:rFonts w:ascii="Verdana" w:hAnsi="Verdana" w:cs="Arial"/>
          <w:b/>
          <w:bCs/>
        </w:rPr>
        <w:t xml:space="preserve"> </w:t>
      </w:r>
    </w:p>
    <w:p w14:paraId="5CDC1334" w14:textId="56B549F7" w:rsidR="00CA0D92" w:rsidRPr="00AA7D5B" w:rsidRDefault="00CA0D92" w:rsidP="00DF5755">
      <w:pPr>
        <w:rPr>
          <w:rStyle w:val="legds"/>
          <w:rFonts w:ascii="Verdana" w:hAnsi="Verdana" w:cs="Arial"/>
        </w:rPr>
      </w:pPr>
      <w:r w:rsidRPr="00AA7D5B">
        <w:rPr>
          <w:rStyle w:val="legds"/>
          <w:rFonts w:ascii="Verdana" w:hAnsi="Verdana" w:cs="Arial"/>
          <w:b/>
          <w:bCs/>
        </w:rPr>
        <w:t xml:space="preserve">Time of hearing: </w:t>
      </w:r>
      <w:r w:rsidR="00AA7D5B" w:rsidRPr="00AA7D5B">
        <w:rPr>
          <w:rStyle w:val="legds"/>
          <w:rFonts w:ascii="Verdana" w:hAnsi="Verdana" w:cs="Arial"/>
        </w:rPr>
        <w:t>10:00</w:t>
      </w:r>
      <w:r w:rsidR="004D7E99" w:rsidRPr="00AA7D5B">
        <w:rPr>
          <w:rStyle w:val="legds"/>
          <w:rFonts w:ascii="Verdana" w:hAnsi="Verdana" w:cs="Arial"/>
        </w:rPr>
        <w:t xml:space="preserve"> </w:t>
      </w:r>
    </w:p>
    <w:p w14:paraId="118D59B6" w14:textId="4D7F4153" w:rsidR="00CA0D92" w:rsidRPr="00AA7D5B" w:rsidRDefault="00CA0D92" w:rsidP="00DF5755">
      <w:pPr>
        <w:rPr>
          <w:rStyle w:val="legds"/>
          <w:rFonts w:ascii="Verdana" w:hAnsi="Verdana" w:cs="Arial"/>
        </w:rPr>
      </w:pPr>
      <w:r w:rsidRPr="00AA7D5B">
        <w:rPr>
          <w:rStyle w:val="legds"/>
          <w:rFonts w:ascii="Verdana" w:hAnsi="Verdana" w:cs="Arial"/>
          <w:b/>
          <w:bCs/>
        </w:rPr>
        <w:t xml:space="preserve">Location: </w:t>
      </w:r>
      <w:r w:rsidR="004D7E99" w:rsidRPr="00AA7D5B">
        <w:rPr>
          <w:rStyle w:val="legds"/>
          <w:rFonts w:ascii="Verdana" w:hAnsi="Verdana" w:cs="Arial"/>
        </w:rPr>
        <w:t xml:space="preserve">West Suffolk House, Western Way, Bury St Edmunds, IP31 2UJ. </w:t>
      </w:r>
    </w:p>
    <w:p w14:paraId="01E5A926" w14:textId="77777777" w:rsidR="00DF5755" w:rsidRPr="00AA7D5B" w:rsidRDefault="00DF5755" w:rsidP="00DF5755">
      <w:pPr>
        <w:rPr>
          <w:rStyle w:val="legds"/>
          <w:rFonts w:ascii="Verdana" w:hAnsi="Verdana" w:cs="Arial"/>
        </w:rPr>
      </w:pPr>
    </w:p>
    <w:p w14:paraId="250283C2" w14:textId="518C8D7B" w:rsidR="00CA0D92" w:rsidRPr="00AA7D5B" w:rsidRDefault="00CA0D92" w:rsidP="00CA0D92">
      <w:pPr>
        <w:rPr>
          <w:rFonts w:ascii="Verdana" w:hAnsi="Verdana" w:cs="Tahoma"/>
        </w:rPr>
      </w:pPr>
      <w:r w:rsidRPr="00AA7D5B">
        <w:rPr>
          <w:rFonts w:ascii="Verdana" w:hAnsi="Verdana" w:cs="Tahoma"/>
        </w:rPr>
        <w:t>Please refer to the below information and accompanying enclosures in respect of the following:</w:t>
      </w:r>
    </w:p>
    <w:p w14:paraId="6C856544" w14:textId="77777777" w:rsidR="00CA0D92" w:rsidRPr="00AA7D5B" w:rsidRDefault="00CA0D92" w:rsidP="00CA0D92">
      <w:pPr>
        <w:rPr>
          <w:rFonts w:ascii="Verdana" w:hAnsi="Verdana" w:cs="Tahoma"/>
        </w:rPr>
      </w:pPr>
    </w:p>
    <w:p w14:paraId="548ADFF5" w14:textId="494A4767" w:rsidR="00CA0D92" w:rsidRPr="00AA7D5B" w:rsidRDefault="00CA0D92" w:rsidP="00CA0D92">
      <w:pPr>
        <w:numPr>
          <w:ilvl w:val="0"/>
          <w:numId w:val="39"/>
        </w:numPr>
        <w:rPr>
          <w:rFonts w:ascii="Verdana" w:hAnsi="Verdana" w:cs="Tahoma"/>
        </w:rPr>
      </w:pPr>
      <w:r w:rsidRPr="00AA7D5B">
        <w:rPr>
          <w:rFonts w:ascii="Verdana" w:hAnsi="Verdana" w:cs="Tahoma"/>
        </w:rPr>
        <w:t xml:space="preserve">Rights of a party provided for in regulations 15 and 16 </w:t>
      </w:r>
    </w:p>
    <w:p w14:paraId="41A2208C" w14:textId="0986FC36" w:rsidR="00E83095" w:rsidRPr="00AA7D5B" w:rsidRDefault="00E83095" w:rsidP="00E83095">
      <w:pPr>
        <w:numPr>
          <w:ilvl w:val="0"/>
          <w:numId w:val="39"/>
        </w:numPr>
        <w:rPr>
          <w:rFonts w:ascii="Verdana" w:hAnsi="Verdana" w:cs="Tahoma"/>
        </w:rPr>
      </w:pPr>
      <w:r w:rsidRPr="00AA7D5B">
        <w:rPr>
          <w:rFonts w:ascii="Verdana" w:hAnsi="Verdana" w:cs="Tahoma"/>
        </w:rPr>
        <w:t>Failure of parties to attend the hearing</w:t>
      </w:r>
    </w:p>
    <w:p w14:paraId="6EBE9663" w14:textId="181C90BC" w:rsidR="00CA0D92" w:rsidRPr="00AA7D5B" w:rsidRDefault="00CA0D92" w:rsidP="00CA0D92">
      <w:pPr>
        <w:numPr>
          <w:ilvl w:val="0"/>
          <w:numId w:val="39"/>
        </w:numPr>
        <w:rPr>
          <w:rFonts w:ascii="Verdana" w:hAnsi="Verdana" w:cs="Tahoma"/>
        </w:rPr>
      </w:pPr>
      <w:r w:rsidRPr="00AA7D5B">
        <w:rPr>
          <w:rFonts w:ascii="Verdana" w:hAnsi="Verdana" w:cs="Tahoma"/>
        </w:rPr>
        <w:t>The procedure to be followed at the hearing</w:t>
      </w:r>
    </w:p>
    <w:p w14:paraId="209C52BF" w14:textId="5776DFB8" w:rsidR="00CA0D92" w:rsidRPr="00AA7D5B" w:rsidRDefault="00CA0D92" w:rsidP="00CA0D92">
      <w:pPr>
        <w:numPr>
          <w:ilvl w:val="0"/>
          <w:numId w:val="39"/>
        </w:numPr>
        <w:rPr>
          <w:rFonts w:ascii="Verdana" w:hAnsi="Verdana" w:cs="Tahoma"/>
        </w:rPr>
      </w:pPr>
      <w:r w:rsidRPr="00AA7D5B">
        <w:rPr>
          <w:rFonts w:ascii="Verdana" w:hAnsi="Verdana" w:cs="Tahoma"/>
        </w:rPr>
        <w:t>Any particular points on which the (Licensing) authority considers that it will want clarification at the hearing from a party</w:t>
      </w:r>
    </w:p>
    <w:p w14:paraId="06717B86" w14:textId="4A9C89D0" w:rsidR="00911C5E" w:rsidRPr="00AA7D5B" w:rsidRDefault="00911C5E" w:rsidP="00911C5E">
      <w:pPr>
        <w:rPr>
          <w:rFonts w:ascii="Verdana" w:hAnsi="Verdana" w:cs="Tahoma"/>
        </w:rPr>
      </w:pPr>
    </w:p>
    <w:p w14:paraId="27D9BD3F" w14:textId="77777777" w:rsidR="00911C5E" w:rsidRPr="00AA7D5B" w:rsidRDefault="00911C5E" w:rsidP="00911C5E">
      <w:pPr>
        <w:rPr>
          <w:rFonts w:ascii="Verdana" w:hAnsi="Verdana"/>
        </w:rPr>
      </w:pPr>
      <w:r w:rsidRPr="00AA7D5B">
        <w:rPr>
          <w:rStyle w:val="legds"/>
          <w:rFonts w:ascii="Verdana" w:hAnsi="Verdana" w:cs="Arial"/>
        </w:rPr>
        <w:t xml:space="preserve">You must give Democratic Services notice by telephoning on 01638 719363 or by sending an email to </w:t>
      </w:r>
      <w:hyperlink r:id="rId8" w:history="1">
        <w:r w:rsidRPr="00AA7D5B">
          <w:rPr>
            <w:rStyle w:val="Hyperlink"/>
            <w:rFonts w:ascii="Verdana" w:hAnsi="Verdana" w:cs="Arial"/>
          </w:rPr>
          <w:t>democratic.services@westsuffolk.gov.uk</w:t>
        </w:r>
      </w:hyperlink>
      <w:r w:rsidRPr="00AA7D5B">
        <w:rPr>
          <w:rStyle w:val="legds"/>
          <w:rFonts w:ascii="Verdana" w:hAnsi="Verdana" w:cs="Arial"/>
        </w:rPr>
        <w:t xml:space="preserve"> </w:t>
      </w:r>
      <w:r w:rsidRPr="00AA7D5B">
        <w:rPr>
          <w:rFonts w:ascii="Verdana" w:hAnsi="Verdana"/>
          <w:b/>
          <w:bCs/>
        </w:rPr>
        <w:t>no later than five working days before the day of the hearing</w:t>
      </w:r>
      <w:r w:rsidRPr="00AA7D5B">
        <w:rPr>
          <w:rFonts w:ascii="Verdana" w:hAnsi="Verdana"/>
        </w:rPr>
        <w:t>:</w:t>
      </w:r>
    </w:p>
    <w:p w14:paraId="673DD275" w14:textId="77777777" w:rsidR="00911C5E" w:rsidRPr="00AA7D5B" w:rsidRDefault="00911C5E" w:rsidP="00911C5E">
      <w:pPr>
        <w:rPr>
          <w:rStyle w:val="legds"/>
          <w:rFonts w:ascii="Verdana" w:hAnsi="Verdana" w:cs="Arial"/>
        </w:rPr>
      </w:pPr>
    </w:p>
    <w:p w14:paraId="49BFB1AA" w14:textId="77777777" w:rsidR="00911C5E" w:rsidRPr="00AA7D5B" w:rsidRDefault="00911C5E" w:rsidP="00911C5E">
      <w:pPr>
        <w:ind w:left="720"/>
        <w:rPr>
          <w:rFonts w:ascii="Verdana" w:hAnsi="Verdana"/>
        </w:rPr>
      </w:pPr>
      <w:r w:rsidRPr="00AA7D5B">
        <w:rPr>
          <w:rStyle w:val="legds"/>
          <w:rFonts w:ascii="Verdana" w:hAnsi="Verdana" w:cs="Arial"/>
        </w:rPr>
        <w:t xml:space="preserve">a) whether you intend to attend or be represented at the </w:t>
      </w:r>
      <w:proofErr w:type="gramStart"/>
      <w:r w:rsidRPr="00AA7D5B">
        <w:rPr>
          <w:rStyle w:val="legds"/>
          <w:rFonts w:ascii="Verdana" w:hAnsi="Verdana" w:cs="Arial"/>
        </w:rPr>
        <w:t>hearing;</w:t>
      </w:r>
      <w:proofErr w:type="gramEnd"/>
    </w:p>
    <w:p w14:paraId="5A0F9475" w14:textId="77777777" w:rsidR="00911C5E" w:rsidRPr="00AA7D5B" w:rsidRDefault="00911C5E" w:rsidP="00911C5E">
      <w:pPr>
        <w:ind w:left="720"/>
        <w:rPr>
          <w:rFonts w:ascii="Verdana" w:hAnsi="Verdana"/>
        </w:rPr>
      </w:pPr>
      <w:r w:rsidRPr="00AA7D5B">
        <w:rPr>
          <w:rStyle w:val="legds"/>
          <w:rFonts w:ascii="Verdana" w:hAnsi="Verdana" w:cs="Arial"/>
        </w:rPr>
        <w:t>b) whether you consider a hearing to be unnecessary (Note: The Licensing Authority may dispense with the hearing if all parties agree).</w:t>
      </w:r>
    </w:p>
    <w:p w14:paraId="22BF3435" w14:textId="77777777" w:rsidR="00911C5E" w:rsidRPr="00AA7D5B" w:rsidRDefault="00911C5E" w:rsidP="00911C5E">
      <w:pPr>
        <w:rPr>
          <w:rFonts w:ascii="Verdana" w:hAnsi="Verdana"/>
          <w:b/>
          <w:bCs/>
        </w:rPr>
      </w:pPr>
    </w:p>
    <w:p w14:paraId="1C4297B8" w14:textId="77777777" w:rsidR="00911C5E" w:rsidRPr="00AA7D5B" w:rsidRDefault="00911C5E" w:rsidP="00911C5E">
      <w:pPr>
        <w:rPr>
          <w:rFonts w:ascii="Verdana" w:hAnsi="Verdana"/>
        </w:rPr>
      </w:pPr>
      <w:r w:rsidRPr="00AA7D5B">
        <w:rPr>
          <w:rFonts w:ascii="Verdana" w:hAnsi="Verdana"/>
        </w:rPr>
        <w:t xml:space="preserve">In a case where you wish any other person (other than the person you intend to represent you at the hearing) to appear at the hearing, you must request for permission for such other person to appear at the hearing accompanied by details of the name of that person and a brief description of the point or points on which that person may be able to assist the authority in relation to the application, representations or notice of the party making the request. </w:t>
      </w:r>
    </w:p>
    <w:p w14:paraId="41C325BE" w14:textId="77777777" w:rsidR="00911C5E" w:rsidRPr="00AA7D5B" w:rsidRDefault="00911C5E" w:rsidP="00911C5E">
      <w:pPr>
        <w:rPr>
          <w:rFonts w:ascii="Verdana" w:hAnsi="Verdana"/>
        </w:rPr>
      </w:pPr>
    </w:p>
    <w:p w14:paraId="768BB0D4" w14:textId="77777777" w:rsidR="00911C5E" w:rsidRPr="00AA7D5B" w:rsidRDefault="00911C5E" w:rsidP="00911C5E">
      <w:pPr>
        <w:rPr>
          <w:rFonts w:ascii="Verdana" w:hAnsi="Verdana"/>
        </w:rPr>
      </w:pPr>
      <w:r w:rsidRPr="00AA7D5B">
        <w:rPr>
          <w:rFonts w:ascii="Verdana" w:hAnsi="Verdana"/>
        </w:rPr>
        <w:t>Please be aware it is your responsibility to ensure the other parties are familiar with this guide and you have informed us of who the additional parties or witnesses are by the deadline above.</w:t>
      </w:r>
    </w:p>
    <w:p w14:paraId="04BB990E" w14:textId="77777777" w:rsidR="00CA0D92" w:rsidRPr="00AA7D5B" w:rsidRDefault="00CA0D92" w:rsidP="00DF5755">
      <w:pPr>
        <w:rPr>
          <w:rStyle w:val="legds"/>
          <w:rFonts w:ascii="Verdana" w:hAnsi="Verdana" w:cs="Arial"/>
        </w:rPr>
      </w:pPr>
    </w:p>
    <w:p w14:paraId="523A21AA" w14:textId="316E66DF" w:rsidR="002C737A" w:rsidRPr="00AA7D5B" w:rsidRDefault="00E83095" w:rsidP="00DF5755">
      <w:pPr>
        <w:rPr>
          <w:rStyle w:val="legds"/>
          <w:rFonts w:ascii="Verdana" w:hAnsi="Verdana" w:cs="Arial"/>
        </w:rPr>
      </w:pPr>
      <w:r w:rsidRPr="00AA7D5B">
        <w:rPr>
          <w:rStyle w:val="legds"/>
          <w:rFonts w:ascii="Verdana" w:hAnsi="Verdana" w:cs="Arial"/>
        </w:rPr>
        <w:t>A</w:t>
      </w:r>
      <w:r w:rsidR="002C737A" w:rsidRPr="00AA7D5B">
        <w:rPr>
          <w:rFonts w:ascii="Verdana" w:hAnsi="Verdana"/>
        </w:rPr>
        <w:t xml:space="preserve">pplicants and their representatives, responsible authorities and those who have made valid representations have the right to attend the Licensing and Regulatory Sub-Committee Hearing </w:t>
      </w:r>
      <w:r w:rsidR="004D7E99" w:rsidRPr="00AA7D5B">
        <w:rPr>
          <w:rStyle w:val="legds"/>
          <w:rFonts w:ascii="Verdana" w:hAnsi="Verdana" w:cs="Arial"/>
        </w:rPr>
        <w:t>and may be assisted or represented by any person whether or not that person is legally qualified.</w:t>
      </w:r>
      <w:r w:rsidR="00EC2E43" w:rsidRPr="00AA7D5B">
        <w:rPr>
          <w:rStyle w:val="legds"/>
          <w:rFonts w:ascii="Verdana" w:hAnsi="Verdana" w:cs="Arial"/>
        </w:rPr>
        <w:t xml:space="preserve"> </w:t>
      </w:r>
    </w:p>
    <w:p w14:paraId="51748579" w14:textId="77777777" w:rsidR="002C737A" w:rsidRPr="00AA7D5B" w:rsidRDefault="002C737A" w:rsidP="00DF5755">
      <w:pPr>
        <w:rPr>
          <w:rFonts w:ascii="Verdana" w:hAnsi="Verdana"/>
        </w:rPr>
      </w:pPr>
    </w:p>
    <w:p w14:paraId="46DAA6CF" w14:textId="1B2A45CF" w:rsidR="004D7E99" w:rsidRPr="00AA7D5B" w:rsidRDefault="00EC2E43" w:rsidP="00DF5755">
      <w:pPr>
        <w:rPr>
          <w:rStyle w:val="legds"/>
          <w:rFonts w:ascii="Verdana" w:hAnsi="Verdana" w:cs="Arial"/>
        </w:rPr>
      </w:pPr>
      <w:r w:rsidRPr="00AA7D5B">
        <w:rPr>
          <w:rStyle w:val="legds"/>
          <w:rFonts w:ascii="Verdana" w:hAnsi="Verdana" w:cs="Arial"/>
        </w:rPr>
        <w:t xml:space="preserve">At the hearing you shall be entitled to: </w:t>
      </w:r>
    </w:p>
    <w:p w14:paraId="67D5BC88" w14:textId="77777777" w:rsidR="0044175A" w:rsidRPr="00AA7D5B" w:rsidRDefault="004D7E99" w:rsidP="0044175A">
      <w:pPr>
        <w:pStyle w:val="ListParagraph"/>
        <w:numPr>
          <w:ilvl w:val="0"/>
          <w:numId w:val="38"/>
        </w:numPr>
        <w:rPr>
          <w:rStyle w:val="legds"/>
          <w:rFonts w:ascii="Verdana" w:hAnsi="Verdana" w:cs="Arial"/>
        </w:rPr>
      </w:pPr>
      <w:r w:rsidRPr="00AA7D5B">
        <w:rPr>
          <w:rStyle w:val="legds"/>
          <w:rFonts w:ascii="Verdana" w:hAnsi="Verdana" w:cs="Arial"/>
        </w:rPr>
        <w:t xml:space="preserve">in response to a point upon which the authority has given notice to a party that it will want clarification under regulation 7(1)(d), give further </w:t>
      </w:r>
      <w:r w:rsidRPr="00AA7D5B">
        <w:rPr>
          <w:rStyle w:val="legds"/>
          <w:rFonts w:ascii="Verdana" w:hAnsi="Verdana" w:cs="Arial"/>
        </w:rPr>
        <w:lastRenderedPageBreak/>
        <w:t>information in support of their application, representations or notice (as applicable),</w:t>
      </w:r>
    </w:p>
    <w:p w14:paraId="44FFE62E" w14:textId="77777777" w:rsidR="0044175A" w:rsidRPr="00AA7D5B" w:rsidRDefault="004D7E99" w:rsidP="0044175A">
      <w:pPr>
        <w:pStyle w:val="ListParagraph"/>
        <w:numPr>
          <w:ilvl w:val="0"/>
          <w:numId w:val="38"/>
        </w:numPr>
        <w:rPr>
          <w:rStyle w:val="legds"/>
          <w:rFonts w:ascii="Verdana" w:hAnsi="Verdana" w:cs="Arial"/>
        </w:rPr>
      </w:pPr>
      <w:r w:rsidRPr="00AA7D5B">
        <w:rPr>
          <w:rStyle w:val="legds"/>
          <w:rFonts w:ascii="Verdana" w:hAnsi="Verdana" w:cs="Arial"/>
        </w:rPr>
        <w:t>if given permission by the authority, question any other party; and</w:t>
      </w:r>
    </w:p>
    <w:p w14:paraId="5B9E4AF3" w14:textId="4856CCE9" w:rsidR="00C91E3B" w:rsidRPr="00AA7D5B" w:rsidRDefault="004D7E99" w:rsidP="0044175A">
      <w:pPr>
        <w:pStyle w:val="ListParagraph"/>
        <w:numPr>
          <w:ilvl w:val="0"/>
          <w:numId w:val="38"/>
        </w:numPr>
        <w:rPr>
          <w:rStyle w:val="legds"/>
          <w:rFonts w:ascii="Verdana" w:hAnsi="Verdana" w:cs="Arial"/>
        </w:rPr>
      </w:pPr>
      <w:r w:rsidRPr="00AA7D5B">
        <w:rPr>
          <w:rStyle w:val="legds"/>
          <w:rFonts w:ascii="Verdana" w:hAnsi="Verdana" w:cs="Arial"/>
        </w:rPr>
        <w:t>address the authority.</w:t>
      </w:r>
    </w:p>
    <w:p w14:paraId="545895DF" w14:textId="77777777" w:rsidR="00DF5755" w:rsidRPr="00AA7D5B" w:rsidRDefault="00DF5755" w:rsidP="00DF5755">
      <w:pPr>
        <w:rPr>
          <w:rFonts w:ascii="Verdana" w:hAnsi="Verdana"/>
        </w:rPr>
      </w:pPr>
    </w:p>
    <w:p w14:paraId="1043294A" w14:textId="4B3BE8A3" w:rsidR="002C737A" w:rsidRPr="00AA7D5B" w:rsidRDefault="004F27DB" w:rsidP="00DF5755">
      <w:pPr>
        <w:rPr>
          <w:rFonts w:ascii="Verdana" w:eastAsia="Times New Roman" w:hAnsi="Verdana"/>
          <w:lang w:eastAsia="en-GB"/>
        </w:rPr>
      </w:pPr>
      <w:r w:rsidRPr="00AA7D5B">
        <w:rPr>
          <w:rFonts w:ascii="Verdana" w:hAnsi="Verdana"/>
        </w:rPr>
        <w:t>No party is obliged to attend a hearing, although the Licensing Authority encourages all parties to attend hearings to make their application or representation, as may be the case.</w:t>
      </w:r>
      <w:r w:rsidR="002C737A" w:rsidRPr="00AA7D5B">
        <w:rPr>
          <w:rFonts w:ascii="Verdana" w:hAnsi="Verdana"/>
        </w:rPr>
        <w:t xml:space="preserve"> If a party has informed the authority that he does not intend to attend or be represented at a hearing, the hearing may proceed in his absence. </w:t>
      </w:r>
      <w:r w:rsidR="002C737A" w:rsidRPr="00AA7D5B">
        <w:rPr>
          <w:rFonts w:ascii="Verdana" w:eastAsia="Times New Roman" w:hAnsi="Verdana"/>
          <w:lang w:eastAsia="en-GB"/>
        </w:rPr>
        <w:t>If a party who has not so indicated fails to attend or be represented at a hearing the authority may</w:t>
      </w:r>
      <w:r w:rsidR="002C737A" w:rsidRPr="00AA7D5B">
        <w:rPr>
          <w:rFonts w:ascii="Verdana" w:hAnsi="Verdana"/>
        </w:rPr>
        <w:t xml:space="preserve"> </w:t>
      </w:r>
      <w:r w:rsidR="002C737A" w:rsidRPr="00AA7D5B">
        <w:rPr>
          <w:rFonts w:ascii="Verdana" w:eastAsia="Times New Roman" w:hAnsi="Verdana"/>
          <w:lang w:eastAsia="en-GB"/>
        </w:rPr>
        <w:t>adjourn the hearing to a specified date, or</w:t>
      </w:r>
      <w:r w:rsidR="002C737A" w:rsidRPr="00AA7D5B">
        <w:rPr>
          <w:rFonts w:ascii="Verdana" w:hAnsi="Verdana"/>
        </w:rPr>
        <w:t xml:space="preserve"> </w:t>
      </w:r>
      <w:r w:rsidR="002C737A" w:rsidRPr="00AA7D5B">
        <w:rPr>
          <w:rFonts w:ascii="Verdana" w:eastAsia="Times New Roman" w:hAnsi="Verdana"/>
          <w:lang w:eastAsia="en-GB"/>
        </w:rPr>
        <w:t>hold the hearing in the party’s absence.</w:t>
      </w:r>
      <w:r w:rsidR="002C737A" w:rsidRPr="00AA7D5B">
        <w:rPr>
          <w:rFonts w:ascii="Verdana" w:hAnsi="Verdana"/>
        </w:rPr>
        <w:t xml:space="preserve"> </w:t>
      </w:r>
    </w:p>
    <w:p w14:paraId="2573D8EB" w14:textId="77777777" w:rsidR="00DF5755" w:rsidRPr="00AA7D5B" w:rsidRDefault="00DF5755" w:rsidP="00DF5755">
      <w:pPr>
        <w:rPr>
          <w:rFonts w:ascii="Verdana" w:hAnsi="Verdana"/>
        </w:rPr>
      </w:pPr>
    </w:p>
    <w:p w14:paraId="4E28FE3C" w14:textId="20529C60" w:rsidR="004F27DB" w:rsidRPr="00AA7D5B" w:rsidRDefault="004F27DB" w:rsidP="00DF5755">
      <w:pPr>
        <w:rPr>
          <w:rFonts w:ascii="Verdana" w:eastAsia="Times New Roman" w:hAnsi="Verdana"/>
          <w:lang w:eastAsia="en-GB"/>
        </w:rPr>
      </w:pPr>
      <w:r w:rsidRPr="00AA7D5B">
        <w:rPr>
          <w:rFonts w:ascii="Verdana" w:hAnsi="Verdana"/>
        </w:rPr>
        <w:t xml:space="preserve">At the hearing, the panel will consider any application, representation or notice made by an absent party in the same way as it will of any application, representation or notice made by a party that attends the hearing. If, however, the hearing is adjourned to a specified date, all parties will forthwith be notified of the date, </w:t>
      </w:r>
      <w:r w:rsidR="00E83095" w:rsidRPr="00AA7D5B">
        <w:rPr>
          <w:rFonts w:ascii="Verdana" w:hAnsi="Verdana"/>
        </w:rPr>
        <w:t>time,</w:t>
      </w:r>
      <w:r w:rsidRPr="00AA7D5B">
        <w:rPr>
          <w:rFonts w:ascii="Verdana" w:hAnsi="Verdana"/>
        </w:rPr>
        <w:t xml:space="preserve"> and place to which the hearing has been adjourned.</w:t>
      </w:r>
      <w:r w:rsidRPr="00AA7D5B">
        <w:rPr>
          <w:rFonts w:ascii="Verdana" w:eastAsia="Times New Roman" w:hAnsi="Verdana"/>
          <w:lang w:eastAsia="en-GB"/>
        </w:rPr>
        <w:t xml:space="preserve"> </w:t>
      </w:r>
    </w:p>
    <w:p w14:paraId="495452D6" w14:textId="77777777" w:rsidR="0044175A" w:rsidRPr="00AA7D5B" w:rsidRDefault="0044175A" w:rsidP="00DF5755">
      <w:pPr>
        <w:rPr>
          <w:rFonts w:ascii="Verdana" w:eastAsia="Times New Roman" w:hAnsi="Verdana"/>
          <w:lang w:eastAsia="en-GB"/>
        </w:rPr>
      </w:pPr>
    </w:p>
    <w:p w14:paraId="682B1D3B" w14:textId="77777777" w:rsidR="00B1796E" w:rsidRPr="00AA7D5B" w:rsidRDefault="004D7E99" w:rsidP="00B1796E">
      <w:pPr>
        <w:rPr>
          <w:rFonts w:ascii="Verdana" w:hAnsi="Verdana"/>
          <w:shd w:val="clear" w:color="auto" w:fill="FFFFFF"/>
        </w:rPr>
      </w:pPr>
      <w:r w:rsidRPr="00AA7D5B">
        <w:rPr>
          <w:rFonts w:ascii="Verdana" w:hAnsi="Verdana"/>
          <w:shd w:val="clear" w:color="auto" w:fill="FFFFFF"/>
        </w:rPr>
        <w:t>At the beginning of the hearing, the authority shall explain to the parties the procedure which it proposes to follow at the hearing</w:t>
      </w:r>
      <w:r w:rsidR="002C737A" w:rsidRPr="00AA7D5B">
        <w:rPr>
          <w:rFonts w:ascii="Verdana" w:hAnsi="Verdana"/>
          <w:shd w:val="clear" w:color="auto" w:fill="FFFFFF"/>
        </w:rPr>
        <w:t xml:space="preserve">. </w:t>
      </w:r>
      <w:r w:rsidR="00B1796E" w:rsidRPr="00AA7D5B">
        <w:rPr>
          <w:rFonts w:ascii="Verdana" w:hAnsi="Verdana"/>
          <w:shd w:val="clear" w:color="auto" w:fill="FFFFFF"/>
        </w:rPr>
        <w:t xml:space="preserve">A copy of the procedure is enclosed. </w:t>
      </w:r>
    </w:p>
    <w:p w14:paraId="590D4FDA" w14:textId="77777777" w:rsidR="00B1796E" w:rsidRPr="00AA7D5B" w:rsidRDefault="00B1796E" w:rsidP="00B1796E">
      <w:pPr>
        <w:rPr>
          <w:rFonts w:ascii="Verdana" w:hAnsi="Verdana"/>
          <w:shd w:val="clear" w:color="auto" w:fill="FFFFFF"/>
        </w:rPr>
      </w:pPr>
    </w:p>
    <w:p w14:paraId="0E48CC2A" w14:textId="6EBD3BDA" w:rsidR="004D7E99" w:rsidRPr="00AA7D5B" w:rsidRDefault="004D7E99" w:rsidP="00DF5755">
      <w:pPr>
        <w:rPr>
          <w:rFonts w:ascii="Verdana" w:hAnsi="Verdana"/>
          <w:shd w:val="clear" w:color="auto" w:fill="FFFFFF"/>
        </w:rPr>
      </w:pPr>
    </w:p>
    <w:p w14:paraId="0AFC737F" w14:textId="77777777" w:rsidR="00DF5755" w:rsidRPr="00AA7D5B" w:rsidRDefault="00DF5755" w:rsidP="00DF5755">
      <w:pPr>
        <w:rPr>
          <w:rStyle w:val="legds"/>
          <w:rFonts w:ascii="Verdana" w:hAnsi="Verdana" w:cs="Arial"/>
        </w:rPr>
      </w:pPr>
    </w:p>
    <w:p w14:paraId="44588464" w14:textId="77777777" w:rsidR="00485115" w:rsidRPr="00AA7D5B" w:rsidRDefault="00485115" w:rsidP="00BD2E49">
      <w:pPr>
        <w:rPr>
          <w:rFonts w:ascii="Verdana" w:hAnsi="Verdana"/>
        </w:rPr>
      </w:pPr>
    </w:p>
    <w:sectPr w:rsidR="00485115" w:rsidRPr="00AA7D5B" w:rsidSect="00ED435B">
      <w:footerReference w:type="default" r:id="rId9"/>
      <w:pgSz w:w="11906" w:h="16838"/>
      <w:pgMar w:top="1440" w:right="1274" w:bottom="1440" w:left="1134" w:header="708"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E005A" w14:textId="77777777" w:rsidR="00124E96" w:rsidRDefault="00124E96" w:rsidP="00124E96">
      <w:r>
        <w:separator/>
      </w:r>
    </w:p>
  </w:endnote>
  <w:endnote w:type="continuationSeparator" w:id="0">
    <w:p w14:paraId="03ECF829" w14:textId="77777777" w:rsidR="00124E96" w:rsidRDefault="00124E96" w:rsidP="0012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lang w:eastAsia="en-US"/>
      </w:rPr>
      <w:id w:val="-58172522"/>
      <w:docPartObj>
        <w:docPartGallery w:val="Page Numbers (Bottom of Page)"/>
        <w:docPartUnique/>
      </w:docPartObj>
    </w:sdtPr>
    <w:sdtEndPr>
      <w:rPr>
        <w:rFonts w:ascii="Calibri" w:eastAsia="Calibri" w:hAnsi="Calibri" w:cs="Times New Roman"/>
        <w:lang w:eastAsia="en-GB"/>
      </w:rPr>
    </w:sdtEndPr>
    <w:sdtContent>
      <w:sdt>
        <w:sdtPr>
          <w:rPr>
            <w:rFonts w:asciiTheme="minorHAnsi" w:eastAsiaTheme="minorHAnsi" w:hAnsiTheme="minorHAnsi" w:cstheme="minorBidi"/>
            <w:lang w:eastAsia="en-US"/>
          </w:rPr>
          <w:id w:val="-1769616900"/>
          <w:docPartObj>
            <w:docPartGallery w:val="Page Numbers (Top of Page)"/>
            <w:docPartUnique/>
          </w:docPartObj>
        </w:sdtPr>
        <w:sdtEndPr>
          <w:rPr>
            <w:rFonts w:ascii="Calibri" w:eastAsia="Calibri" w:hAnsi="Calibri" w:cs="Times New Roman"/>
            <w:lang w:eastAsia="en-GB"/>
          </w:rPr>
        </w:sdtEndPr>
        <w:sdtContent>
          <w:p w14:paraId="6449FE45" w14:textId="77777777" w:rsidR="00124E96" w:rsidRDefault="00124E96" w:rsidP="00124E96">
            <w:pPr>
              <w:pStyle w:val="Normal0"/>
              <w:spacing w:after="0" w:line="240" w:lineRule="auto"/>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 xml:space="preserve"> </w:t>
            </w:r>
          </w:p>
          <w:p w14:paraId="329D15D7" w14:textId="748F005E" w:rsidR="00124E96" w:rsidRDefault="00124E96" w:rsidP="00124E96">
            <w:pPr>
              <w:pStyle w:val="Normal0"/>
              <w:spacing w:after="0" w:line="240" w:lineRule="auto"/>
              <w:jc w:val="center"/>
              <w:rPr>
                <w:rFonts w:ascii="Verdana" w:eastAsia="Times New Roman" w:hAnsi="Verdana" w:cs="Tahoma"/>
                <w:sz w:val="18"/>
                <w:szCs w:val="18"/>
              </w:rPr>
            </w:pPr>
            <w:r>
              <w:rPr>
                <w:rFonts w:ascii="Verdana" w:eastAsia="Times New Roman" w:hAnsi="Verdana" w:cs="Tahoma"/>
                <w:sz w:val="18"/>
                <w:szCs w:val="18"/>
              </w:rPr>
              <w:t>West Suffolk Council • West Suffolk House • Western Way • Bury St Edmunds • Suffolk • IP33 3YU</w:t>
            </w:r>
          </w:p>
          <w:p w14:paraId="0D8FCA73" w14:textId="66543F1A" w:rsidR="00124E96" w:rsidRDefault="00124E96" w:rsidP="00ED435B">
            <w:pPr>
              <w:pStyle w:val="Footer0"/>
              <w:jc w:val="center"/>
            </w:pPr>
            <w:r>
              <w:rPr>
                <w:rFonts w:ascii="Verdana" w:eastAsia="Times New Roman" w:hAnsi="Verdana" w:cs="Tahoma"/>
                <w:b/>
                <w:sz w:val="18"/>
                <w:szCs w:val="18"/>
              </w:rPr>
              <w:t>www.westsuffolk.gov.uk</w:t>
            </w:r>
          </w:p>
        </w:sdtContent>
      </w:sdt>
    </w:sdtContent>
  </w:sdt>
  <w:p w14:paraId="20C575D4" w14:textId="77777777" w:rsidR="00124E96" w:rsidRDefault="00124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366F9" w14:textId="77777777" w:rsidR="00124E96" w:rsidRDefault="00124E96" w:rsidP="00124E96">
      <w:r>
        <w:separator/>
      </w:r>
    </w:p>
  </w:footnote>
  <w:footnote w:type="continuationSeparator" w:id="0">
    <w:p w14:paraId="00E457D6" w14:textId="77777777" w:rsidR="00124E96" w:rsidRDefault="00124E96" w:rsidP="00124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BCDC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249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E2B8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3840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CE82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64F7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FCBE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84E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E4C7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6A73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012B8"/>
    <w:multiLevelType w:val="multilevel"/>
    <w:tmpl w:val="2C6CB044"/>
    <w:styleLink w:val="WSNumberedStyle1"/>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bullet"/>
      <w:lvlText w:val=""/>
      <w:lvlJc w:val="left"/>
      <w:pPr>
        <w:ind w:left="1071" w:hanging="357"/>
      </w:pPr>
      <w:rPr>
        <w:rFonts w:ascii="Symbol" w:hAnsi="Symbol"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bullet"/>
      <w:lvlText w:val=""/>
      <w:lvlJc w:val="left"/>
      <w:pPr>
        <w:ind w:left="2142" w:hanging="357"/>
      </w:pPr>
      <w:rPr>
        <w:rFonts w:ascii="Symbol" w:hAnsi="Symbol"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bullet"/>
      <w:lvlText w:val=""/>
      <w:lvlJc w:val="left"/>
      <w:pPr>
        <w:ind w:left="3213" w:hanging="357"/>
      </w:pPr>
      <w:rPr>
        <w:rFonts w:ascii="Symbol" w:hAnsi="Symbol" w:hint="default"/>
      </w:rPr>
    </w:lvl>
  </w:abstractNum>
  <w:abstractNum w:abstractNumId="11" w15:restartNumberingAfterBreak="0">
    <w:nsid w:val="0BF30B20"/>
    <w:multiLevelType w:val="multilevel"/>
    <w:tmpl w:val="FA563E8A"/>
    <w:numStyleLink w:val="WSNumberedStyle2"/>
  </w:abstractNum>
  <w:abstractNum w:abstractNumId="12" w15:restartNumberingAfterBreak="0">
    <w:nsid w:val="0DD2722C"/>
    <w:multiLevelType w:val="multilevel"/>
    <w:tmpl w:val="7E062008"/>
    <w:numStyleLink w:val="WSNumberedStyle3"/>
  </w:abstractNum>
  <w:abstractNum w:abstractNumId="13" w15:restartNumberingAfterBreak="0">
    <w:nsid w:val="0E882F5C"/>
    <w:multiLevelType w:val="multilevel"/>
    <w:tmpl w:val="FA563E8A"/>
    <w:numStyleLink w:val="WSNumberedStyle2"/>
  </w:abstractNum>
  <w:abstractNum w:abstractNumId="14" w15:restartNumberingAfterBreak="0">
    <w:nsid w:val="12D520DD"/>
    <w:multiLevelType w:val="multilevel"/>
    <w:tmpl w:val="1ACC7B5A"/>
    <w:numStyleLink w:val="WSBulletStyle1"/>
  </w:abstractNum>
  <w:abstractNum w:abstractNumId="15" w15:restartNumberingAfterBreak="0">
    <w:nsid w:val="14B34D19"/>
    <w:multiLevelType w:val="multilevel"/>
    <w:tmpl w:val="1ACC7B5A"/>
    <w:numStyleLink w:val="WSBulletStyle1"/>
  </w:abstractNum>
  <w:abstractNum w:abstractNumId="16" w15:restartNumberingAfterBreak="0">
    <w:nsid w:val="19627568"/>
    <w:multiLevelType w:val="hybridMultilevel"/>
    <w:tmpl w:val="839EEA2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3967A3"/>
    <w:multiLevelType w:val="multilevel"/>
    <w:tmpl w:val="FA563E8A"/>
    <w:numStyleLink w:val="WSNumberedStyle2"/>
  </w:abstractNum>
  <w:abstractNum w:abstractNumId="18" w15:restartNumberingAfterBreak="0">
    <w:nsid w:val="2A0C3698"/>
    <w:multiLevelType w:val="hybridMultilevel"/>
    <w:tmpl w:val="3F064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433AC5"/>
    <w:multiLevelType w:val="hybridMultilevel"/>
    <w:tmpl w:val="C8CE0FE4"/>
    <w:lvl w:ilvl="0" w:tplc="2CBEE0DE">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E87DF8"/>
    <w:multiLevelType w:val="multilevel"/>
    <w:tmpl w:val="7E062008"/>
    <w:numStyleLink w:val="WSNumberedStyle3"/>
  </w:abstractNum>
  <w:abstractNum w:abstractNumId="21" w15:restartNumberingAfterBreak="0">
    <w:nsid w:val="32924DD6"/>
    <w:multiLevelType w:val="hybridMultilevel"/>
    <w:tmpl w:val="9E4445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5B00F1"/>
    <w:multiLevelType w:val="hybridMultilevel"/>
    <w:tmpl w:val="A92218B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70D34F4"/>
    <w:multiLevelType w:val="multilevel"/>
    <w:tmpl w:val="FA563E8A"/>
    <w:numStyleLink w:val="WSNumberedStyle2"/>
  </w:abstractNum>
  <w:abstractNum w:abstractNumId="24" w15:restartNumberingAfterBreak="0">
    <w:nsid w:val="397036AB"/>
    <w:multiLevelType w:val="hybridMultilevel"/>
    <w:tmpl w:val="7CCAD300"/>
    <w:lvl w:ilvl="0" w:tplc="08090001">
      <w:start w:val="1"/>
      <w:numFmt w:val="bullet"/>
      <w:lvlText w:val=""/>
      <w:lvlJc w:val="left"/>
      <w:pPr>
        <w:ind w:left="284" w:hanging="284"/>
      </w:pPr>
      <w:rPr>
        <w:rFonts w:ascii="Symbol" w:hAnsi="Symbol" w:hint="default"/>
      </w:rPr>
    </w:lvl>
    <w:lvl w:ilvl="1" w:tplc="1D500136">
      <w:start w:val="1"/>
      <w:numFmt w:val="bullet"/>
      <w:lvlText w:val="o"/>
      <w:lvlJc w:val="left"/>
      <w:pPr>
        <w:ind w:left="567" w:hanging="283"/>
      </w:pPr>
      <w:rPr>
        <w:rFonts w:ascii="Courier New" w:hAnsi="Courier New" w:hint="default"/>
      </w:rPr>
    </w:lvl>
    <w:lvl w:ilvl="2" w:tplc="79C8515E">
      <w:start w:val="1"/>
      <w:numFmt w:val="bullet"/>
      <w:lvlText w:val=""/>
      <w:lvlJc w:val="left"/>
      <w:pPr>
        <w:ind w:left="851" w:hanging="284"/>
      </w:pPr>
      <w:rPr>
        <w:rFonts w:ascii="Wingdings" w:hAnsi="Wingdings" w:hint="default"/>
      </w:rPr>
    </w:lvl>
    <w:lvl w:ilvl="3" w:tplc="6A8CD446">
      <w:start w:val="1"/>
      <w:numFmt w:val="bullet"/>
      <w:lvlText w:val=""/>
      <w:lvlJc w:val="left"/>
      <w:pPr>
        <w:ind w:left="1134" w:hanging="283"/>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9330DE"/>
    <w:multiLevelType w:val="hybridMultilevel"/>
    <w:tmpl w:val="EF40F4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54457D"/>
    <w:multiLevelType w:val="multilevel"/>
    <w:tmpl w:val="1ACC7B5A"/>
    <w:styleLink w:val="WSBulletStyle1"/>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7" w15:restartNumberingAfterBreak="0">
    <w:nsid w:val="4DE93929"/>
    <w:multiLevelType w:val="multilevel"/>
    <w:tmpl w:val="7E062008"/>
    <w:numStyleLink w:val="WSNumberedStyle3"/>
  </w:abstractNum>
  <w:abstractNum w:abstractNumId="28" w15:restartNumberingAfterBreak="0">
    <w:nsid w:val="511E3135"/>
    <w:multiLevelType w:val="multilevel"/>
    <w:tmpl w:val="FA563E8A"/>
    <w:numStyleLink w:val="WSNumberedStyle2"/>
  </w:abstractNum>
  <w:abstractNum w:abstractNumId="29" w15:restartNumberingAfterBreak="0">
    <w:nsid w:val="526378F4"/>
    <w:multiLevelType w:val="multilevel"/>
    <w:tmpl w:val="2C6CB044"/>
    <w:numStyleLink w:val="WSNumberedStyle1"/>
  </w:abstractNum>
  <w:abstractNum w:abstractNumId="30" w15:restartNumberingAfterBreak="0">
    <w:nsid w:val="561B0393"/>
    <w:multiLevelType w:val="multilevel"/>
    <w:tmpl w:val="2C6CB044"/>
    <w:numStyleLink w:val="WSNumberedStyle1"/>
  </w:abstractNum>
  <w:abstractNum w:abstractNumId="31" w15:restartNumberingAfterBreak="0">
    <w:nsid w:val="5E286AC2"/>
    <w:multiLevelType w:val="multilevel"/>
    <w:tmpl w:val="FA563E8A"/>
    <w:numStyleLink w:val="WSNumberedStyle2"/>
  </w:abstractNum>
  <w:abstractNum w:abstractNumId="32" w15:restartNumberingAfterBreak="0">
    <w:nsid w:val="6062577B"/>
    <w:multiLevelType w:val="multilevel"/>
    <w:tmpl w:val="FA563E8A"/>
    <w:numStyleLink w:val="WSNumberedStyle2"/>
  </w:abstractNum>
  <w:abstractNum w:abstractNumId="33" w15:restartNumberingAfterBreak="0">
    <w:nsid w:val="68170803"/>
    <w:multiLevelType w:val="multilevel"/>
    <w:tmpl w:val="FA563E8A"/>
    <w:styleLink w:val="WSNumberedStyle2"/>
    <w:lvl w:ilvl="0">
      <w:start w:val="1"/>
      <w:numFmt w:val="decimal"/>
      <w:lvlText w:val="%1."/>
      <w:lvlJc w:val="left"/>
      <w:pPr>
        <w:ind w:left="357" w:hanging="357"/>
      </w:pPr>
      <w:rPr>
        <w:rFonts w:hint="default"/>
      </w:rPr>
    </w:lvl>
    <w:lvl w:ilvl="1">
      <w:start w:val="1"/>
      <w:numFmt w:val="decimal"/>
      <w:lvlText w:val="%1.%2."/>
      <w:lvlJc w:val="left"/>
      <w:pPr>
        <w:ind w:left="947" w:hanging="590"/>
      </w:pPr>
      <w:rPr>
        <w:rFonts w:hint="default"/>
      </w:rPr>
    </w:lvl>
    <w:lvl w:ilvl="2">
      <w:start w:val="1"/>
      <w:numFmt w:val="decimal"/>
      <w:lvlText w:val="%1.%2.%3."/>
      <w:lvlJc w:val="left"/>
      <w:pPr>
        <w:ind w:left="1769" w:hanging="822"/>
      </w:pPr>
      <w:rPr>
        <w:rFonts w:hint="default"/>
      </w:rPr>
    </w:lvl>
    <w:lvl w:ilvl="3">
      <w:start w:val="1"/>
      <w:numFmt w:val="decimal"/>
      <w:lvlText w:val="%1.%2.%3.%4."/>
      <w:lvlJc w:val="left"/>
      <w:pPr>
        <w:ind w:left="2824" w:hanging="1055"/>
      </w:pPr>
      <w:rPr>
        <w:rFonts w:hint="default"/>
      </w:rPr>
    </w:lvl>
    <w:lvl w:ilvl="4">
      <w:start w:val="1"/>
      <w:numFmt w:val="decimal"/>
      <w:lvlText w:val="%1.%2.%3.%4.%5."/>
      <w:lvlJc w:val="left"/>
      <w:pPr>
        <w:tabs>
          <w:tab w:val="num" w:pos="2892"/>
        </w:tabs>
        <w:ind w:left="4111" w:hanging="1287"/>
      </w:pPr>
      <w:rPr>
        <w:rFonts w:hint="default"/>
      </w:rPr>
    </w:lvl>
    <w:lvl w:ilvl="5">
      <w:start w:val="1"/>
      <w:numFmt w:val="decimal"/>
      <w:lvlText w:val="%1.%2.%3.%4.%5.%6."/>
      <w:lvlJc w:val="left"/>
      <w:pPr>
        <w:tabs>
          <w:tab w:val="num" w:pos="5630"/>
        </w:tabs>
        <w:ind w:left="5630" w:hanging="1519"/>
      </w:pPr>
      <w:rPr>
        <w:rFonts w:hint="default"/>
      </w:rPr>
    </w:lvl>
    <w:lvl w:ilvl="6">
      <w:start w:val="1"/>
      <w:numFmt w:val="decimal"/>
      <w:lvlText w:val="%1.%2.%3.%4.%5.%6.%7."/>
      <w:lvlJc w:val="left"/>
      <w:pPr>
        <w:tabs>
          <w:tab w:val="num" w:pos="5971"/>
        </w:tabs>
        <w:ind w:left="7382" w:hanging="1752"/>
      </w:pPr>
      <w:rPr>
        <w:rFonts w:hint="default"/>
      </w:rPr>
    </w:lvl>
    <w:lvl w:ilvl="7">
      <w:start w:val="1"/>
      <w:numFmt w:val="decimal"/>
      <w:lvlText w:val="%1.%2.%3.%4.%5.%6.%7.%8."/>
      <w:lvlJc w:val="left"/>
      <w:pPr>
        <w:tabs>
          <w:tab w:val="num" w:pos="8165"/>
        </w:tabs>
        <w:ind w:left="7615" w:hanging="1985"/>
      </w:pPr>
      <w:rPr>
        <w:rFonts w:hint="default"/>
      </w:rPr>
    </w:lvl>
    <w:lvl w:ilvl="8">
      <w:start w:val="1"/>
      <w:numFmt w:val="decimal"/>
      <w:lvlText w:val="%1.%2.%3.%4.%5.%6.%7.%8.%9."/>
      <w:lvlJc w:val="left"/>
      <w:pPr>
        <w:ind w:left="7847" w:hanging="2217"/>
      </w:pPr>
      <w:rPr>
        <w:rFonts w:hint="default"/>
      </w:rPr>
    </w:lvl>
  </w:abstractNum>
  <w:abstractNum w:abstractNumId="34" w15:restartNumberingAfterBreak="0">
    <w:nsid w:val="6AF87F2D"/>
    <w:multiLevelType w:val="multilevel"/>
    <w:tmpl w:val="FA563E8A"/>
    <w:numStyleLink w:val="WSNumberedStyle2"/>
  </w:abstractNum>
  <w:abstractNum w:abstractNumId="35" w15:restartNumberingAfterBreak="0">
    <w:nsid w:val="6F5D22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8D5D09"/>
    <w:multiLevelType w:val="multilevel"/>
    <w:tmpl w:val="7E062008"/>
    <w:styleLink w:val="WSNumberedStyle3"/>
    <w:lvl w:ilvl="0">
      <w:start w:val="1"/>
      <w:numFmt w:val="decimal"/>
      <w:lvlText w:val="%1."/>
      <w:lvlJc w:val="left"/>
      <w:pPr>
        <w:ind w:left="357" w:hanging="357"/>
      </w:pPr>
      <w:rPr>
        <w:rFonts w:hint="default"/>
      </w:rPr>
    </w:lvl>
    <w:lvl w:ilvl="1">
      <w:start w:val="1"/>
      <w:numFmt w:val="bullet"/>
      <w:lvlText w:val=""/>
      <w:lvlJc w:val="left"/>
      <w:pPr>
        <w:ind w:left="714" w:hanging="357"/>
      </w:pPr>
      <w:rPr>
        <w:rFonts w:ascii="Symbol" w:hAnsi="Symbol" w:hint="default"/>
      </w:rPr>
    </w:lvl>
    <w:lvl w:ilvl="2">
      <w:start w:val="1"/>
      <w:numFmt w:val="lowerLetter"/>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bullet"/>
      <w:lvlText w:val=""/>
      <w:lvlJc w:val="left"/>
      <w:pPr>
        <w:ind w:left="1785" w:hanging="357"/>
      </w:pPr>
      <w:rPr>
        <w:rFonts w:ascii="Symbol" w:hAnsi="Symbol" w:hint="default"/>
      </w:rPr>
    </w:lvl>
    <w:lvl w:ilvl="5">
      <w:start w:val="1"/>
      <w:numFmt w:val="lowerLetter"/>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bullet"/>
      <w:lvlText w:val=""/>
      <w:lvlJc w:val="left"/>
      <w:pPr>
        <w:ind w:left="2856" w:hanging="357"/>
      </w:pPr>
      <w:rPr>
        <w:rFonts w:ascii="Symbol" w:hAnsi="Symbol" w:hint="default"/>
      </w:rPr>
    </w:lvl>
    <w:lvl w:ilvl="8">
      <w:start w:val="1"/>
      <w:numFmt w:val="lowerLetter"/>
      <w:lvlText w:val="%9."/>
      <w:lvlJc w:val="left"/>
      <w:pPr>
        <w:ind w:left="3213" w:hanging="357"/>
      </w:pPr>
      <w:rPr>
        <w:rFonts w:hint="default"/>
      </w:rPr>
    </w:lvl>
  </w:abstractNum>
  <w:abstractNum w:abstractNumId="37" w15:restartNumberingAfterBreak="0">
    <w:nsid w:val="7935413B"/>
    <w:multiLevelType w:val="multilevel"/>
    <w:tmpl w:val="1ACC7B5A"/>
    <w:numStyleLink w:val="WSBulletStyle1"/>
  </w:abstractNum>
  <w:abstractNum w:abstractNumId="38" w15:restartNumberingAfterBreak="0">
    <w:nsid w:val="7DFC6DD4"/>
    <w:multiLevelType w:val="hybridMultilevel"/>
    <w:tmpl w:val="3BD6CB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55620492">
    <w:abstractNumId w:val="9"/>
  </w:num>
  <w:num w:numId="2" w16cid:durableId="707922125">
    <w:abstractNumId w:val="7"/>
  </w:num>
  <w:num w:numId="3" w16cid:durableId="548343247">
    <w:abstractNumId w:val="6"/>
  </w:num>
  <w:num w:numId="4" w16cid:durableId="606929502">
    <w:abstractNumId w:val="5"/>
  </w:num>
  <w:num w:numId="5" w16cid:durableId="598951134">
    <w:abstractNumId w:val="4"/>
  </w:num>
  <w:num w:numId="6" w16cid:durableId="1356299108">
    <w:abstractNumId w:val="8"/>
  </w:num>
  <w:num w:numId="7" w16cid:durableId="1962566330">
    <w:abstractNumId w:val="3"/>
  </w:num>
  <w:num w:numId="8" w16cid:durableId="1582372602">
    <w:abstractNumId w:val="2"/>
  </w:num>
  <w:num w:numId="9" w16cid:durableId="1238131095">
    <w:abstractNumId w:val="1"/>
  </w:num>
  <w:num w:numId="10" w16cid:durableId="1459107126">
    <w:abstractNumId w:val="0"/>
  </w:num>
  <w:num w:numId="11" w16cid:durableId="319499754">
    <w:abstractNumId w:val="18"/>
  </w:num>
  <w:num w:numId="12" w16cid:durableId="1160465412">
    <w:abstractNumId w:val="19"/>
  </w:num>
  <w:num w:numId="13" w16cid:durableId="394353435">
    <w:abstractNumId w:val="24"/>
  </w:num>
  <w:num w:numId="14" w16cid:durableId="2130853063">
    <w:abstractNumId w:val="38"/>
  </w:num>
  <w:num w:numId="15" w16cid:durableId="931140">
    <w:abstractNumId w:val="21"/>
  </w:num>
  <w:num w:numId="16" w16cid:durableId="949703381">
    <w:abstractNumId w:val="35"/>
  </w:num>
  <w:num w:numId="17" w16cid:durableId="1077821175">
    <w:abstractNumId w:val="16"/>
  </w:num>
  <w:num w:numId="18" w16cid:durableId="610085681">
    <w:abstractNumId w:val="26"/>
  </w:num>
  <w:num w:numId="19" w16cid:durableId="1360660219">
    <w:abstractNumId w:val="14"/>
  </w:num>
  <w:num w:numId="20" w16cid:durableId="131484765">
    <w:abstractNumId w:val="37"/>
  </w:num>
  <w:num w:numId="21" w16cid:durableId="1370454500">
    <w:abstractNumId w:val="10"/>
  </w:num>
  <w:num w:numId="22" w16cid:durableId="381295154">
    <w:abstractNumId w:val="30"/>
  </w:num>
  <w:num w:numId="23" w16cid:durableId="96683189">
    <w:abstractNumId w:val="29"/>
  </w:num>
  <w:num w:numId="24" w16cid:durableId="874121984">
    <w:abstractNumId w:val="33"/>
  </w:num>
  <w:num w:numId="25" w16cid:durableId="1078599682">
    <w:abstractNumId w:val="13"/>
  </w:num>
  <w:num w:numId="26" w16cid:durableId="1709840519">
    <w:abstractNumId w:val="11"/>
  </w:num>
  <w:num w:numId="27" w16cid:durableId="1500848129">
    <w:abstractNumId w:val="23"/>
  </w:num>
  <w:num w:numId="28" w16cid:durableId="1045526337">
    <w:abstractNumId w:val="31"/>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14" w:hanging="357"/>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9" w16cid:durableId="2145852002">
    <w:abstractNumId w:val="17"/>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890" w:hanging="533"/>
        </w:pPr>
        <w:rPr>
          <w:rFonts w:hint="default"/>
        </w:rPr>
      </w:lvl>
    </w:lvlOverride>
    <w:lvlOverride w:ilvl="2">
      <w:lvl w:ilvl="2">
        <w:start w:val="1"/>
        <w:numFmt w:val="decimal"/>
        <w:lvlText w:val="%1.%2.%3."/>
        <w:lvlJc w:val="left"/>
        <w:pPr>
          <w:ind w:left="1956" w:hanging="1066"/>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0" w16cid:durableId="1945771723">
    <w:abstractNumId w:val="34"/>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890" w:hanging="533"/>
        </w:pPr>
        <w:rPr>
          <w:rFonts w:hint="default"/>
        </w:rPr>
      </w:lvl>
    </w:lvlOverride>
    <w:lvlOverride w:ilvl="2">
      <w:lvl w:ilvl="2">
        <w:start w:val="1"/>
        <w:numFmt w:val="decimal"/>
        <w:lvlText w:val="%1.%2.%3."/>
        <w:lvlJc w:val="left"/>
        <w:pPr>
          <w:ind w:left="1423" w:hanging="533"/>
        </w:pPr>
        <w:rPr>
          <w:rFonts w:hint="default"/>
        </w:rPr>
      </w:lvl>
    </w:lvlOverride>
    <w:lvlOverride w:ilvl="3">
      <w:lvl w:ilvl="3">
        <w:start w:val="1"/>
        <w:numFmt w:val="decimal"/>
        <w:lvlText w:val="%1.%2.%3.%4."/>
        <w:lvlJc w:val="left"/>
        <w:pPr>
          <w:ind w:left="1956" w:hanging="533"/>
        </w:pPr>
        <w:rPr>
          <w:rFonts w:hint="default"/>
        </w:rPr>
      </w:lvl>
    </w:lvlOverride>
    <w:lvlOverride w:ilvl="4">
      <w:lvl w:ilvl="4">
        <w:start w:val="1"/>
        <w:numFmt w:val="decimal"/>
        <w:lvlText w:val="%1.%2.%3.%4.%5."/>
        <w:lvlJc w:val="left"/>
        <w:pPr>
          <w:tabs>
            <w:tab w:val="num" w:pos="2489"/>
          </w:tabs>
          <w:ind w:left="2489" w:hanging="533"/>
        </w:pPr>
        <w:rPr>
          <w:rFonts w:hint="default"/>
        </w:rPr>
      </w:lvl>
    </w:lvlOverride>
    <w:lvlOverride w:ilvl="5">
      <w:lvl w:ilvl="5">
        <w:start w:val="1"/>
        <w:numFmt w:val="decimal"/>
        <w:lvlText w:val="%1.%2.%3.%4.%5.%6."/>
        <w:lvlJc w:val="left"/>
        <w:pPr>
          <w:tabs>
            <w:tab w:val="num" w:pos="2489"/>
          </w:tabs>
          <w:ind w:left="3022" w:hanging="533"/>
        </w:pPr>
        <w:rPr>
          <w:rFonts w:hint="default"/>
        </w:rPr>
      </w:lvl>
    </w:lvlOverride>
    <w:lvlOverride w:ilvl="6">
      <w:lvl w:ilvl="6">
        <w:start w:val="1"/>
        <w:numFmt w:val="decimal"/>
        <w:lvlText w:val="%1.%2.%3.%4.%5.%6.%7."/>
        <w:lvlJc w:val="left"/>
        <w:pPr>
          <w:tabs>
            <w:tab w:val="num" w:pos="3022"/>
          </w:tabs>
          <w:ind w:left="3555" w:hanging="533"/>
        </w:pPr>
        <w:rPr>
          <w:rFonts w:hint="default"/>
        </w:rPr>
      </w:lvl>
    </w:lvlOverride>
    <w:lvlOverride w:ilvl="7">
      <w:lvl w:ilvl="7">
        <w:start w:val="1"/>
        <w:numFmt w:val="decimal"/>
        <w:lvlText w:val="%1.%2.%3.%4.%5.%6.%7.%8."/>
        <w:lvlJc w:val="left"/>
        <w:pPr>
          <w:tabs>
            <w:tab w:val="num" w:pos="3555"/>
          </w:tabs>
          <w:ind w:left="4088" w:hanging="533"/>
        </w:pPr>
        <w:rPr>
          <w:rFonts w:hint="default"/>
        </w:rPr>
      </w:lvl>
    </w:lvlOverride>
    <w:lvlOverride w:ilvl="8">
      <w:lvl w:ilvl="8">
        <w:start w:val="1"/>
        <w:numFmt w:val="decimal"/>
        <w:lvlText w:val="%1.%2.%3.%4.%5.%6.%7.%8.%9."/>
        <w:lvlJc w:val="left"/>
        <w:pPr>
          <w:ind w:left="4621" w:hanging="533"/>
        </w:pPr>
        <w:rPr>
          <w:rFonts w:hint="default"/>
        </w:rPr>
      </w:lvl>
    </w:lvlOverride>
  </w:num>
  <w:num w:numId="31" w16cid:durableId="2031636241">
    <w:abstractNumId w:val="28"/>
  </w:num>
  <w:num w:numId="32" w16cid:durableId="72167630">
    <w:abstractNumId w:val="36"/>
  </w:num>
  <w:num w:numId="33" w16cid:durableId="1727290396">
    <w:abstractNumId w:val="12"/>
  </w:num>
  <w:num w:numId="34" w16cid:durableId="1995865264">
    <w:abstractNumId w:val="27"/>
  </w:num>
  <w:num w:numId="35" w16cid:durableId="1586955840">
    <w:abstractNumId w:val="20"/>
  </w:num>
  <w:num w:numId="36" w16cid:durableId="761878442">
    <w:abstractNumId w:val="15"/>
  </w:num>
  <w:num w:numId="37" w16cid:durableId="103350902">
    <w:abstractNumId w:val="32"/>
  </w:num>
  <w:num w:numId="38" w16cid:durableId="1646856212">
    <w:abstractNumId w:val="22"/>
  </w:num>
  <w:num w:numId="39" w16cid:durableId="2581006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SortMethod w:val="0004"/>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E99"/>
    <w:rsid w:val="00052178"/>
    <w:rsid w:val="00124E96"/>
    <w:rsid w:val="00184A2E"/>
    <w:rsid w:val="002C737A"/>
    <w:rsid w:val="002E4B94"/>
    <w:rsid w:val="00321D70"/>
    <w:rsid w:val="00323834"/>
    <w:rsid w:val="00335E2B"/>
    <w:rsid w:val="003B50DB"/>
    <w:rsid w:val="003D5FE4"/>
    <w:rsid w:val="003D69D5"/>
    <w:rsid w:val="0040454F"/>
    <w:rsid w:val="0044175A"/>
    <w:rsid w:val="004538A7"/>
    <w:rsid w:val="00481757"/>
    <w:rsid w:val="00485115"/>
    <w:rsid w:val="004D7E99"/>
    <w:rsid w:val="004F27DB"/>
    <w:rsid w:val="005B32C7"/>
    <w:rsid w:val="00603665"/>
    <w:rsid w:val="00605A72"/>
    <w:rsid w:val="006819CE"/>
    <w:rsid w:val="006B19CD"/>
    <w:rsid w:val="00711B39"/>
    <w:rsid w:val="0075561B"/>
    <w:rsid w:val="008B2675"/>
    <w:rsid w:val="008C358B"/>
    <w:rsid w:val="00911C5E"/>
    <w:rsid w:val="009A1823"/>
    <w:rsid w:val="009A5117"/>
    <w:rsid w:val="009B7D75"/>
    <w:rsid w:val="009F7DC5"/>
    <w:rsid w:val="00AA7D5B"/>
    <w:rsid w:val="00AB5B5E"/>
    <w:rsid w:val="00B0571A"/>
    <w:rsid w:val="00B1796E"/>
    <w:rsid w:val="00BC20C5"/>
    <w:rsid w:val="00BD2CD6"/>
    <w:rsid w:val="00BD2E49"/>
    <w:rsid w:val="00C70AAB"/>
    <w:rsid w:val="00C91E3B"/>
    <w:rsid w:val="00CA0D92"/>
    <w:rsid w:val="00D275F3"/>
    <w:rsid w:val="00DE4FF1"/>
    <w:rsid w:val="00DF1B12"/>
    <w:rsid w:val="00DF5755"/>
    <w:rsid w:val="00E12534"/>
    <w:rsid w:val="00E83095"/>
    <w:rsid w:val="00E9704B"/>
    <w:rsid w:val="00EA4760"/>
    <w:rsid w:val="00EC2E43"/>
    <w:rsid w:val="00ED435B"/>
    <w:rsid w:val="00F20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E23C93"/>
  <w15:chartTrackingRefBased/>
  <w15:docId w15:val="{ACDE2CB8-9DD2-4033-8803-1458F330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E99"/>
    <w:pPr>
      <w:spacing w:after="0" w:line="240" w:lineRule="auto"/>
    </w:pPr>
  </w:style>
  <w:style w:type="paragraph" w:styleId="Heading1">
    <w:name w:val="heading 1"/>
    <w:basedOn w:val="Normal"/>
    <w:next w:val="Normal"/>
    <w:link w:val="Heading1Char"/>
    <w:uiPriority w:val="9"/>
    <w:qFormat/>
    <w:rsid w:val="00711B39"/>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11B39"/>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711B39"/>
    <w:pPr>
      <w:keepNext/>
      <w:keepLines/>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11B39"/>
    <w:pPr>
      <w:keepNext/>
      <w:keepLines/>
      <w:outlineLvl w:val="3"/>
    </w:pPr>
    <w:rPr>
      <w:rFonts w:eastAsiaTheme="majorEastAsia" w:cstheme="majorBidi"/>
      <w:b/>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1B39"/>
    <w:pPr>
      <w:spacing w:after="0" w:line="240" w:lineRule="auto"/>
    </w:pPr>
    <w:rPr>
      <w:rFonts w:ascii="Verdana" w:hAnsi="Verdana"/>
    </w:rPr>
  </w:style>
  <w:style w:type="character" w:customStyle="1" w:styleId="Heading1Char">
    <w:name w:val="Heading 1 Char"/>
    <w:basedOn w:val="DefaultParagraphFont"/>
    <w:link w:val="Heading1"/>
    <w:uiPriority w:val="9"/>
    <w:rsid w:val="00711B39"/>
    <w:rPr>
      <w:rFonts w:ascii="Verdana" w:eastAsiaTheme="majorEastAsia" w:hAnsi="Verdana" w:cstheme="majorBidi"/>
      <w:b/>
      <w:sz w:val="32"/>
      <w:szCs w:val="32"/>
    </w:rPr>
  </w:style>
  <w:style w:type="character" w:customStyle="1" w:styleId="Heading2Char">
    <w:name w:val="Heading 2 Char"/>
    <w:basedOn w:val="DefaultParagraphFont"/>
    <w:link w:val="Heading2"/>
    <w:uiPriority w:val="9"/>
    <w:rsid w:val="00711B39"/>
    <w:rPr>
      <w:rFonts w:ascii="Verdana" w:eastAsiaTheme="majorEastAsia" w:hAnsi="Verdana" w:cstheme="majorBidi"/>
      <w:b/>
      <w:sz w:val="28"/>
      <w:szCs w:val="26"/>
    </w:rPr>
  </w:style>
  <w:style w:type="character" w:customStyle="1" w:styleId="Heading3Char">
    <w:name w:val="Heading 3 Char"/>
    <w:basedOn w:val="DefaultParagraphFont"/>
    <w:link w:val="Heading3"/>
    <w:uiPriority w:val="9"/>
    <w:rsid w:val="00711B39"/>
    <w:rPr>
      <w:rFonts w:ascii="Verdana" w:eastAsiaTheme="majorEastAsia" w:hAnsi="Verdana" w:cstheme="majorBidi"/>
      <w:b/>
      <w:sz w:val="24"/>
      <w:szCs w:val="24"/>
    </w:rPr>
  </w:style>
  <w:style w:type="character" w:customStyle="1" w:styleId="Heading4Char">
    <w:name w:val="Heading 4 Char"/>
    <w:basedOn w:val="DefaultParagraphFont"/>
    <w:link w:val="Heading4"/>
    <w:uiPriority w:val="9"/>
    <w:rsid w:val="00711B39"/>
    <w:rPr>
      <w:rFonts w:ascii="Verdana" w:eastAsiaTheme="majorEastAsia" w:hAnsi="Verdana" w:cstheme="majorBidi"/>
      <w:b/>
      <w:iCs/>
    </w:rPr>
  </w:style>
  <w:style w:type="paragraph" w:styleId="TOC1">
    <w:name w:val="toc 1"/>
    <w:basedOn w:val="Normal"/>
    <w:next w:val="Normal"/>
    <w:autoRedefine/>
    <w:uiPriority w:val="39"/>
    <w:unhideWhenUsed/>
    <w:rsid w:val="00711B39"/>
  </w:style>
  <w:style w:type="paragraph" w:styleId="TOC2">
    <w:name w:val="toc 2"/>
    <w:basedOn w:val="Normal"/>
    <w:next w:val="Normal"/>
    <w:autoRedefine/>
    <w:uiPriority w:val="39"/>
    <w:unhideWhenUsed/>
    <w:rsid w:val="00711B39"/>
    <w:pPr>
      <w:ind w:left="284"/>
    </w:pPr>
  </w:style>
  <w:style w:type="paragraph" w:styleId="TOC3">
    <w:name w:val="toc 3"/>
    <w:basedOn w:val="Normal"/>
    <w:next w:val="Normal"/>
    <w:autoRedefine/>
    <w:uiPriority w:val="39"/>
    <w:unhideWhenUsed/>
    <w:rsid w:val="00711B39"/>
    <w:pPr>
      <w:ind w:left="567"/>
    </w:pPr>
  </w:style>
  <w:style w:type="paragraph" w:styleId="TOC4">
    <w:name w:val="toc 4"/>
    <w:basedOn w:val="Normal"/>
    <w:next w:val="Normal"/>
    <w:autoRedefine/>
    <w:uiPriority w:val="39"/>
    <w:unhideWhenUsed/>
    <w:rsid w:val="00711B39"/>
    <w:pPr>
      <w:ind w:left="851"/>
    </w:pPr>
  </w:style>
  <w:style w:type="paragraph" w:styleId="ListParagraph">
    <w:name w:val="List Paragraph"/>
    <w:basedOn w:val="Normal"/>
    <w:uiPriority w:val="34"/>
    <w:qFormat/>
    <w:rsid w:val="00335E2B"/>
    <w:pPr>
      <w:contextualSpacing/>
    </w:pPr>
  </w:style>
  <w:style w:type="numbering" w:customStyle="1" w:styleId="WSBulletStyle1">
    <w:name w:val="WS Bullet Style 1"/>
    <w:uiPriority w:val="99"/>
    <w:rsid w:val="00BC20C5"/>
    <w:pPr>
      <w:numPr>
        <w:numId w:val="18"/>
      </w:numPr>
    </w:pPr>
  </w:style>
  <w:style w:type="numbering" w:customStyle="1" w:styleId="WSNumberedStyle1">
    <w:name w:val="WS Numbered Style 1"/>
    <w:uiPriority w:val="99"/>
    <w:rsid w:val="00605A72"/>
    <w:pPr>
      <w:numPr>
        <w:numId w:val="21"/>
      </w:numPr>
    </w:pPr>
  </w:style>
  <w:style w:type="numbering" w:customStyle="1" w:styleId="WSNumberedStyle2">
    <w:name w:val="WS Numbered Style 2"/>
    <w:uiPriority w:val="99"/>
    <w:rsid w:val="004538A7"/>
    <w:pPr>
      <w:numPr>
        <w:numId w:val="24"/>
      </w:numPr>
    </w:pPr>
  </w:style>
  <w:style w:type="numbering" w:customStyle="1" w:styleId="WSNumberedStyle3">
    <w:name w:val="WS Numbered Style 3"/>
    <w:uiPriority w:val="99"/>
    <w:rsid w:val="00485115"/>
    <w:pPr>
      <w:numPr>
        <w:numId w:val="32"/>
      </w:numPr>
    </w:pPr>
  </w:style>
  <w:style w:type="table" w:styleId="TableGrid">
    <w:name w:val="Table Grid"/>
    <w:basedOn w:val="TableNormal"/>
    <w:uiPriority w:val="39"/>
    <w:rsid w:val="00DE4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legclearfix">
    <w:name w:val="legclearfix"/>
    <w:basedOn w:val="Normal"/>
    <w:rsid w:val="004D7E99"/>
    <w:pPr>
      <w:spacing w:before="100" w:beforeAutospacing="1" w:after="100" w:afterAutospacing="1"/>
    </w:pPr>
    <w:rPr>
      <w:rFonts w:ascii="Calibri" w:eastAsia="Times New Roman" w:hAnsi="Calibri" w:cs="Calibri"/>
      <w:lang w:eastAsia="en-GB"/>
    </w:rPr>
  </w:style>
  <w:style w:type="paragraph" w:customStyle="1" w:styleId="legp2paratext">
    <w:name w:val="legp2paratext"/>
    <w:basedOn w:val="Normal"/>
    <w:rsid w:val="004D7E99"/>
    <w:pPr>
      <w:spacing w:before="100" w:beforeAutospacing="1" w:after="100" w:afterAutospacing="1"/>
    </w:pPr>
    <w:rPr>
      <w:rFonts w:ascii="Calibri" w:eastAsia="Times New Roman" w:hAnsi="Calibri" w:cs="Calibri"/>
      <w:lang w:eastAsia="en-GB"/>
    </w:rPr>
  </w:style>
  <w:style w:type="paragraph" w:customStyle="1" w:styleId="legp2text">
    <w:name w:val="legp2text"/>
    <w:basedOn w:val="Normal"/>
    <w:rsid w:val="004D7E99"/>
    <w:pPr>
      <w:spacing w:before="100" w:beforeAutospacing="1" w:after="100" w:afterAutospacing="1"/>
    </w:pPr>
    <w:rPr>
      <w:rFonts w:ascii="Calibri" w:eastAsia="Times New Roman" w:hAnsi="Calibri" w:cs="Calibri"/>
      <w:lang w:eastAsia="en-GB"/>
    </w:rPr>
  </w:style>
  <w:style w:type="character" w:customStyle="1" w:styleId="legds">
    <w:name w:val="legds"/>
    <w:basedOn w:val="DefaultParagraphFont"/>
    <w:rsid w:val="004D7E99"/>
  </w:style>
  <w:style w:type="paragraph" w:customStyle="1" w:styleId="legp1paratext">
    <w:name w:val="legp1paratext"/>
    <w:basedOn w:val="Normal"/>
    <w:rsid w:val="004D7E99"/>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uiPriority w:val="99"/>
    <w:unhideWhenUsed/>
    <w:rsid w:val="002C737A"/>
    <w:rPr>
      <w:color w:val="0000FF"/>
      <w:u w:val="single"/>
    </w:rPr>
  </w:style>
  <w:style w:type="character" w:customStyle="1" w:styleId="legp1no">
    <w:name w:val="legp1no"/>
    <w:basedOn w:val="DefaultParagraphFont"/>
    <w:rsid w:val="002C737A"/>
  </w:style>
  <w:style w:type="character" w:styleId="UnresolvedMention">
    <w:name w:val="Unresolved Mention"/>
    <w:basedOn w:val="DefaultParagraphFont"/>
    <w:uiPriority w:val="99"/>
    <w:semiHidden/>
    <w:unhideWhenUsed/>
    <w:rsid w:val="00E83095"/>
    <w:rPr>
      <w:color w:val="605E5C"/>
      <w:shd w:val="clear" w:color="auto" w:fill="E1DFDD"/>
    </w:rPr>
  </w:style>
  <w:style w:type="paragraph" w:styleId="Header">
    <w:name w:val="header"/>
    <w:basedOn w:val="Normal"/>
    <w:link w:val="HeaderChar"/>
    <w:uiPriority w:val="99"/>
    <w:unhideWhenUsed/>
    <w:rsid w:val="00124E96"/>
    <w:pPr>
      <w:tabs>
        <w:tab w:val="center" w:pos="4513"/>
        <w:tab w:val="right" w:pos="9026"/>
      </w:tabs>
    </w:pPr>
  </w:style>
  <w:style w:type="character" w:customStyle="1" w:styleId="HeaderChar">
    <w:name w:val="Header Char"/>
    <w:basedOn w:val="DefaultParagraphFont"/>
    <w:link w:val="Header"/>
    <w:uiPriority w:val="99"/>
    <w:rsid w:val="00124E96"/>
  </w:style>
  <w:style w:type="paragraph" w:styleId="Footer">
    <w:name w:val="footer"/>
    <w:basedOn w:val="Normal"/>
    <w:link w:val="FooterChar"/>
    <w:uiPriority w:val="99"/>
    <w:unhideWhenUsed/>
    <w:rsid w:val="00124E96"/>
    <w:pPr>
      <w:tabs>
        <w:tab w:val="center" w:pos="4513"/>
        <w:tab w:val="right" w:pos="9026"/>
      </w:tabs>
    </w:pPr>
  </w:style>
  <w:style w:type="character" w:customStyle="1" w:styleId="FooterChar">
    <w:name w:val="Footer Char"/>
    <w:basedOn w:val="DefaultParagraphFont"/>
    <w:link w:val="Footer"/>
    <w:uiPriority w:val="99"/>
    <w:rsid w:val="00124E96"/>
  </w:style>
  <w:style w:type="paragraph" w:customStyle="1" w:styleId="Normal0">
    <w:name w:val="Normal_0"/>
    <w:rsid w:val="00124E96"/>
    <w:pPr>
      <w:spacing w:after="200" w:line="276" w:lineRule="auto"/>
    </w:pPr>
    <w:rPr>
      <w:rFonts w:ascii="Calibri" w:eastAsia="Calibri" w:hAnsi="Calibri" w:cs="Times New Roman"/>
      <w:lang w:eastAsia="en-GB"/>
    </w:rPr>
  </w:style>
  <w:style w:type="paragraph" w:customStyle="1" w:styleId="Footer0">
    <w:name w:val="Footer_0"/>
    <w:basedOn w:val="Normal0"/>
    <w:link w:val="FooterChar0"/>
    <w:rsid w:val="00124E96"/>
    <w:pPr>
      <w:tabs>
        <w:tab w:val="center" w:pos="4513"/>
        <w:tab w:val="right" w:pos="9026"/>
      </w:tabs>
    </w:pPr>
  </w:style>
  <w:style w:type="character" w:customStyle="1" w:styleId="FooterChar0">
    <w:name w:val="Footer Char_0"/>
    <w:link w:val="Footer0"/>
    <w:rsid w:val="00124E96"/>
    <w:rPr>
      <w:rFonts w:ascii="Calibri" w:eastAsia="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72330">
      <w:bodyDiv w:val="1"/>
      <w:marLeft w:val="0"/>
      <w:marRight w:val="0"/>
      <w:marTop w:val="0"/>
      <w:marBottom w:val="0"/>
      <w:divBdr>
        <w:top w:val="none" w:sz="0" w:space="0" w:color="auto"/>
        <w:left w:val="none" w:sz="0" w:space="0" w:color="auto"/>
        <w:bottom w:val="none" w:sz="0" w:space="0" w:color="auto"/>
        <w:right w:val="none" w:sz="0" w:space="0" w:color="auto"/>
      </w:divBdr>
    </w:div>
    <w:div w:id="418062036">
      <w:bodyDiv w:val="1"/>
      <w:marLeft w:val="0"/>
      <w:marRight w:val="0"/>
      <w:marTop w:val="0"/>
      <w:marBottom w:val="0"/>
      <w:divBdr>
        <w:top w:val="none" w:sz="0" w:space="0" w:color="auto"/>
        <w:left w:val="none" w:sz="0" w:space="0" w:color="auto"/>
        <w:bottom w:val="none" w:sz="0" w:space="0" w:color="auto"/>
        <w:right w:val="none" w:sz="0" w:space="0" w:color="auto"/>
      </w:divBdr>
    </w:div>
    <w:div w:id="901913257">
      <w:bodyDiv w:val="1"/>
      <w:marLeft w:val="0"/>
      <w:marRight w:val="0"/>
      <w:marTop w:val="0"/>
      <w:marBottom w:val="0"/>
      <w:divBdr>
        <w:top w:val="none" w:sz="0" w:space="0" w:color="auto"/>
        <w:left w:val="none" w:sz="0" w:space="0" w:color="auto"/>
        <w:bottom w:val="none" w:sz="0" w:space="0" w:color="auto"/>
        <w:right w:val="none" w:sz="0" w:space="0" w:color="auto"/>
      </w:divBdr>
    </w:div>
    <w:div w:id="1023870157">
      <w:bodyDiv w:val="1"/>
      <w:marLeft w:val="0"/>
      <w:marRight w:val="0"/>
      <w:marTop w:val="0"/>
      <w:marBottom w:val="0"/>
      <w:divBdr>
        <w:top w:val="none" w:sz="0" w:space="0" w:color="auto"/>
        <w:left w:val="none" w:sz="0" w:space="0" w:color="auto"/>
        <w:bottom w:val="none" w:sz="0" w:space="0" w:color="auto"/>
        <w:right w:val="none" w:sz="0" w:space="0" w:color="auto"/>
      </w:divBdr>
    </w:div>
    <w:div w:id="1498114773">
      <w:bodyDiv w:val="1"/>
      <w:marLeft w:val="0"/>
      <w:marRight w:val="0"/>
      <w:marTop w:val="0"/>
      <w:marBottom w:val="0"/>
      <w:divBdr>
        <w:top w:val="none" w:sz="0" w:space="0" w:color="auto"/>
        <w:left w:val="none" w:sz="0" w:space="0" w:color="auto"/>
        <w:bottom w:val="none" w:sz="0" w:space="0" w:color="auto"/>
        <w:right w:val="none" w:sz="0" w:space="0" w:color="auto"/>
      </w:divBdr>
    </w:div>
    <w:div w:id="171634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ocratic.services@westsuffolk.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Haleigh</dc:creator>
  <cp:keywords/>
  <dc:description/>
  <cp:lastModifiedBy>Diaper, Dawn</cp:lastModifiedBy>
  <cp:revision>5</cp:revision>
  <cp:lastPrinted>2022-07-08T11:22:00Z</cp:lastPrinted>
  <dcterms:created xsi:type="dcterms:W3CDTF">2025-04-15T11:30:00Z</dcterms:created>
  <dcterms:modified xsi:type="dcterms:W3CDTF">2025-04-15T12:15:00Z</dcterms:modified>
</cp:coreProperties>
</file>